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center"/>
      </w:pPr>
      <w:r>
        <w:rPr>
          <w:rFonts w:ascii="Arial" w:hAnsi="Arial" w:cs="Arial"/>
          <w:b/>
          <w:i w:val="0"/>
          <w:color w:val="9A3412"/>
          <w:sz w:val="36"/>
          <w:bCs/>
          <w:szCs w:val="36"/>
          <w:rtl/>
        </w:rPr>
        <w:t>מִבְצָע קַלְפִּי – מפתח תשובות ומדריך למורה</w:t>
      </w:r>
    </w:p>
    <w:p>
      <w:pPr>
        <w:bidi/>
        <w:jc w:val="center"/>
      </w:pPr>
      <w:r>
        <w:rPr>
          <w:rFonts w:ascii="Arial" w:hAnsi="Arial" w:cs="Arial"/>
          <w:b w:val="0"/>
          <w:i w:val="0"/>
          <w:color w:val="6B5146"/>
          <w:sz w:val="24"/>
          <w:szCs w:val="24"/>
          <w:rtl/>
        </w:rPr>
        <w:t>יסודי (ב׳–ו׳)</w:t>
      </w:r>
    </w:p>
    <w:p>
      <w:pPr>
        <w:bidi/>
      </w:pPr>
      <w:r>
        <w:rPr>
          <w:rFonts w:ascii="Arial" w:hAnsi="Arial" w:cs="Arial"/>
          <w:b/>
          <w:i w:val="0"/>
          <w:sz w:val="32"/>
          <w:bCs/>
          <w:szCs w:val="32"/>
          <w:rtl/>
        </w:rPr>
        <w:t>הקוד הסופי:</w:t>
      </w:r>
      <w:r>
        <w:rPr>
          <w:rFonts w:ascii="Arial" w:hAnsi="Arial" w:cs="Arial"/>
          <w:b w:val="0"/>
          <w:i w:val="0"/>
          <w:sz w:val="32"/>
          <w:szCs w:val="32"/>
          <w:rtl/>
        </w:rPr>
        <w:t xml:space="preserve"> 417398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453"/>
        <w:gridCol w:w="1871"/>
        <w:gridCol w:w="963"/>
        <w:gridCol w:w="6350"/>
      </w:tblGrid>
      <w:tr>
        <w:tc>
          <w:tcPr>
            <w:tcW w:type="dxa" w:w="454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0"/>
                <w:bCs/>
                <w:szCs w:val="20"/>
                <w:rtl/>
              </w:rPr>
              <w:t>#</w:t>
            </w:r>
          </w:p>
        </w:tc>
        <w:tc>
          <w:tcPr>
            <w:tcW w:type="dxa" w:w="1871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0"/>
                <w:bCs/>
                <w:szCs w:val="20"/>
                <w:rtl/>
              </w:rPr>
              <w:t>משימה</w:t>
            </w:r>
          </w:p>
        </w:tc>
        <w:tc>
          <w:tcPr>
            <w:tcW w:type="dxa" w:w="964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0"/>
                <w:bCs/>
                <w:szCs w:val="20"/>
                <w:rtl/>
              </w:rPr>
              <w:t>ספרה</w:t>
            </w:r>
          </w:p>
        </w:tc>
        <w:tc>
          <w:tcPr>
            <w:tcW w:type="dxa" w:w="6350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0"/>
                <w:bCs/>
                <w:szCs w:val="20"/>
                <w:rtl/>
              </w:rPr>
              <w:t>תשובות</w:t>
            </w:r>
          </w:p>
        </w:tc>
      </w:tr>
      <w:tr>
        <w:tc>
          <w:tcPr>
            <w:tcW w:type="dxa" w:w="45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1</w:t>
            </w:r>
          </w:p>
        </w:tc>
        <w:tc>
          <w:tcPr>
            <w:tcW w:type="dxa" w:w="187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מָה זֹאת הַצְבָּעָה?</w:t>
            </w:r>
          </w:p>
        </w:tc>
        <w:tc>
          <w:tcPr>
            <w:tcW w:type="dxa" w:w="96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4</w:t>
            </w:r>
          </w:p>
        </w:tc>
        <w:tc>
          <w:tcPr>
            <w:tcW w:type="dxa" w:w="6350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טקסט: הברווז רוצה בריכה (פסקה 2); מצביעים כי כל אחת רוצה דבר אחר וצריך להחליט יחד. הצבעה = כל אחד אומר מה הוא בוחר כדי להחליט יחד. מצביעים: משחק בהפסקה, שם לדג של הכיתה, נציג/ת כיתה. לא מצביעים: צחצוח שיניים (בריאות), חציית כביש באור אדום (בטיחות), איזו חולצה אני לובש/ת (החלטה אישית).</w:t>
            </w:r>
          </w:p>
        </w:tc>
      </w:tr>
      <w:tr>
        <w:tc>
          <w:tcPr>
            <w:tcW w:type="dxa" w:w="45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2</w:t>
            </w:r>
          </w:p>
        </w:tc>
        <w:tc>
          <w:tcPr>
            <w:tcW w:type="dxa" w:w="187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סוֹד הַקַּלְפִּי</w:t>
            </w:r>
          </w:p>
        </w:tc>
        <w:tc>
          <w:tcPr>
            <w:tcW w:type="dxa" w:w="96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1</w:t>
            </w:r>
          </w:p>
        </w:tc>
        <w:tc>
          <w:tcPr>
            <w:tcW w:type="dxa" w:w="6350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חשאית = סודית. התאמה: פתק – מה שבחרתי; מעטפה – שומרת שאף אחד לא יראה את הפתק; פרגוד – מסך שמאחוריו בוחרים לבד; קלפי – התיבה שאליה מכניסים את המעטפה. סדר: מראים תעודה מזהה מקבלים מעטפה מאחורי הפרגוד בוחרים פתק שמים את הפתק במעטפה מכניסים לקלפי. נכון/לא נכון: להציץ – לא נכון; כל אחד מחליט לבד – נכון.</w:t>
            </w:r>
          </w:p>
        </w:tc>
      </w:tr>
      <w:tr>
        <w:tc>
          <w:tcPr>
            <w:tcW w:type="dxa" w:w="45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3</w:t>
            </w:r>
          </w:p>
        </w:tc>
        <w:tc>
          <w:tcPr>
            <w:tcW w:type="dxa" w:w="187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הַחְלָטַת הָרֹב</w:t>
            </w:r>
          </w:p>
        </w:tc>
        <w:tc>
          <w:tcPr>
            <w:tcW w:type="dxa" w:w="96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7</w:t>
            </w:r>
          </w:p>
        </w:tc>
        <w:tc>
          <w:tcPr>
            <w:tcW w:type="dxa" w:w="6350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 xml:space="preserve"> 7 מול 4 – אבטיח. 5 מול 8 – עפיפונים. 12 מול 8 (מתוך 20) – הים, כי 12 זה יותר מחצי.</w:t>
            </w:r>
          </w:p>
        </w:tc>
      </w:tr>
      <w:tr>
        <w:tc>
          <w:tcPr>
            <w:tcW w:type="dxa" w:w="45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4</w:t>
            </w:r>
          </w:p>
        </w:tc>
        <w:tc>
          <w:tcPr>
            <w:tcW w:type="dxa" w:w="187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מְכַבְּדִים כָּל דֵּעָה</w:t>
            </w:r>
          </w:p>
        </w:tc>
        <w:tc>
          <w:tcPr>
            <w:tcW w:type="dxa" w:w="96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3</w:t>
            </w:r>
          </w:p>
        </w:tc>
        <w:tc>
          <w:tcPr>
            <w:tcW w:type="dxa" w:w="6350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מכבד: "אני חושב אחרת, אבל אני מקשיב לך", "ספרי לי למה בחרת ככה", "הפסדנו בהצבעה – נכבד את ההחלטה". לא מכבד: "אתה טיפש שבחרת בזה!", "לא נשחק איתך כי לא הצבעת כמונו", לצחוק על מי שבחר אחרת. דני: מצטרף למשחק ומציע כדורגל בפעם הבאה.</w:t>
            </w:r>
          </w:p>
        </w:tc>
      </w:tr>
      <w:tr>
        <w:tc>
          <w:tcPr>
            <w:tcW w:type="dxa" w:w="45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5</w:t>
            </w:r>
          </w:p>
        </w:tc>
        <w:tc>
          <w:tcPr>
            <w:tcW w:type="dxa" w:w="187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הַצְבָּעָה בַּכִּתָּה</w:t>
            </w:r>
          </w:p>
        </w:tc>
        <w:tc>
          <w:tcPr>
            <w:tcW w:type="dxa" w:w="96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9</w:t>
            </w:r>
          </w:p>
        </w:tc>
        <w:tc>
          <w:tcPr>
            <w:tcW w:type="dxa" w:w="6350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ספירה: בית על העץ 7, מגלשה 3, בריכה 2 (12 פתקים). הרוב בחר בית על העץ – 7 מתוך 12, יותר מחצי. אחר כך: הצבעה אמיתית בכיתה (לא חובה) בהרמת ידיים – הצבעה גלויה, לא חשאית.</w:t>
            </w:r>
          </w:p>
        </w:tc>
      </w:tr>
      <w:tr>
        <w:tc>
          <w:tcPr>
            <w:tcW w:type="dxa" w:w="45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6</w:t>
            </w:r>
          </w:p>
        </w:tc>
        <w:tc>
          <w:tcPr>
            <w:tcW w:type="dxa" w:w="187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מִגִּיל 18 מַצְבִּיעִים</w:t>
            </w:r>
          </w:p>
        </w:tc>
        <w:tc>
          <w:tcPr>
            <w:tcW w:type="dxa" w:w="96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8</w:t>
            </w:r>
          </w:p>
        </w:tc>
        <w:tc>
          <w:tcPr>
            <w:tcW w:type="dxa" w:w="6350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זוגות: –קלפי, –פתק, –מעטפה, –18, –כנסת, –הצבעה. גיל ההצבעה לכנסת: 18 (אזרחי ישראל). השלמה: 18; מעטפה; סודית.</w:t>
            </w:r>
          </w:p>
        </w:tc>
      </w:tr>
    </w:tbl>
    <w:p>
      <w:pPr>
        <w:spacing w:after="40"/>
      </w:pPr>
    </w:p>
    <w:p>
      <w:pPr>
        <w:keepNext/>
        <w:bidi/>
        <w:spacing w:after="80"/>
      </w:pPr>
      <w:r>
        <w:rPr>
          <w:rFonts w:ascii="Arial" w:hAnsi="Arial" w:cs="Arial"/>
          <w:b/>
          <w:i w:val="0"/>
          <w:color w:val="9A3412"/>
          <w:sz w:val="32"/>
          <w:bCs/>
          <w:szCs w:val="32"/>
          <w:rtl/>
        </w:rPr>
        <w:t>⏱ מערך שיעור – 45 דקות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247"/>
        <w:gridCol w:w="8391"/>
      </w:tblGrid>
      <w:tr>
        <w:tc>
          <w:tcPr>
            <w:tcW w:type="dxa" w:w="1247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0"/>
                <w:bCs/>
                <w:szCs w:val="20"/>
                <w:rtl/>
              </w:rPr>
              <w:t>זמן</w:t>
            </w:r>
          </w:p>
        </w:tc>
        <w:tc>
          <w:tcPr>
            <w:tcW w:type="dxa" w:w="8391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0"/>
                <w:bCs/>
                <w:szCs w:val="20"/>
                <w:rtl/>
              </w:rPr>
              <w:t>מה עושים</w:t>
            </w:r>
          </w:p>
        </w:tc>
      </w:tr>
      <w:tr>
        <w:tc>
          <w:tcPr>
            <w:tcW w:type="dxa" w:w="1247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5 דק׳</w:t>
            </w:r>
          </w:p>
        </w:tc>
        <w:tc>
          <w:tcPr>
            <w:tcW w:type="dxa" w:w="839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פתיחה: "מי החליט פעם משהו יחד עם אחרים? איך?" – מציגים את טובי הינשוף ואת סיפור תיבת ההצבעה הנעולה.</w:t>
            </w:r>
          </w:p>
        </w:tc>
      </w:tr>
      <w:tr>
        <w:tc>
          <w:tcPr>
            <w:tcW w:type="dxa" w:w="1247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30 דק׳</w:t>
            </w:r>
          </w:p>
        </w:tc>
        <w:tc>
          <w:tcPr>
            <w:tcW w:type="dxa" w:w="839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משחק: 6 משימות. כל משימה = ספרה. במקרן – תלמיד אחר לוחץ בכל פעם; בקבוצות – תפקידים מתחלפים (קורא, כותב, בודק, שומר זמן). בכפתור אפשר להקריא כל מסך.</w:t>
            </w:r>
          </w:p>
        </w:tc>
      </w:tr>
      <w:tr>
        <w:tc>
          <w:tcPr>
            <w:tcW w:type="dxa" w:w="1247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5 דק׳</w:t>
            </w:r>
          </w:p>
        </w:tc>
        <w:tc>
          <w:tcPr>
            <w:tcW w:type="dxa" w:w="839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פתיחת המנעול (הקוד) ותעודה.</w:t>
            </w:r>
          </w:p>
        </w:tc>
      </w:tr>
      <w:tr>
        <w:tc>
          <w:tcPr>
            <w:tcW w:type="dxa" w:w="1247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5 דק׳</w:t>
            </w:r>
          </w:p>
        </w:tc>
        <w:tc>
          <w:tcPr>
            <w:tcW w:type="dxa" w:w="839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סיכום ודיון: "מה עושים כשהרוב בחר אחרת ממני?" + משימת כתיבה קצרה (2–3 משפטים) או דף העבודה.</w:t>
            </w:r>
          </w:p>
        </w:tc>
      </w:tr>
    </w:tbl>
    <w:p>
      <w:pPr>
        <w:spacing w:after="40"/>
      </w:pPr>
    </w:p>
    <w:p>
      <w:pPr>
        <w:keepNext/>
        <w:bidi/>
        <w:spacing w:after="80"/>
      </w:pPr>
      <w:r>
        <w:rPr>
          <w:rFonts w:ascii="Arial" w:hAnsi="Arial" w:cs="Arial"/>
          <w:b/>
          <w:i w:val="0"/>
          <w:color w:val="9A3412"/>
          <w:sz w:val="32"/>
          <w:bCs/>
          <w:szCs w:val="32"/>
          <w:rtl/>
        </w:rPr>
        <w:t xml:space="preserve"> משימת הכתיבה – מחוון</w:t>
      </w:r>
    </w:p>
    <w:p>
      <w:pPr>
        <w:bidi/>
      </w:pPr>
      <w:r>
        <w:rPr>
          <w:rFonts w:ascii="Arial" w:hAnsi="Arial" w:cs="Arial"/>
          <w:b w:val="0"/>
          <w:i w:val="0"/>
          <w:sz w:val="24"/>
          <w:szCs w:val="24"/>
          <w:rtl/>
        </w:rPr>
        <w:t>עַל מָה הֱיִיתֶם רוֹצִים שֶׁהַכִּתָּה שֶׁלָּנוּ תַּצְבִּיעַ? כִּתְבוּ 2–3 מִשְׁפָּטִים.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 xml:space="preserve"> כָּתַבְתִּי לְפָחוֹת 2 מִשְׁפָּטִים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 xml:space="preserve"> הִסְבַּרְתִּי לָמָּה (כִּי…)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 xml:space="preserve"> יֵשׁ נְקֻדָּה בְּסוֹף כָּל מִשְׁפָּט</w:t>
      </w:r>
    </w:p>
    <w:p>
      <w:pPr>
        <w:keepNext/>
        <w:bidi/>
        <w:spacing w:after="80"/>
      </w:pPr>
      <w:r>
        <w:rPr>
          <w:rFonts w:ascii="Arial" w:hAnsi="Arial" w:cs="Arial"/>
          <w:b/>
          <w:i w:val="0"/>
          <w:color w:val="9A3412"/>
          <w:sz w:val="32"/>
          <w:bCs/>
          <w:szCs w:val="32"/>
          <w:rtl/>
        </w:rPr>
        <w:t xml:space="preserve"> טיפים לדיון ניטרלי ומכבד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אין תשובה "נכונה" בשאלות של דעה – משבחים נימוק, לא בחירה.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לא שואלים ילדים במי בוחרים ההורים, ולא מזכירים מפלגות או אנשים אמיתיים מהפוליטיקה.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כשמתלהטים: "אפשר לא להסכים ועדיין לכבד" – מבקשים לחזור על דברי החבר לפני שעונים.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הצבעה בכיתה בהרמת ידיים היא גלויה – הזדמנות לשאול: למה בבחירות לכנסת ההצבעה סודית?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בהקראה: אם הטלפון לא מקריא, אפשר להוסיף קול עברי בהגדרות (המרת טקסט לדיבור), או שהמורה מקריא.</w:t>
      </w:r>
    </w:p>
    <w:p>
      <w:pPr>
        <w:keepNext/>
        <w:bidi/>
        <w:spacing w:after="80"/>
      </w:pPr>
      <w:r>
        <w:rPr>
          <w:rFonts w:ascii="Arial" w:hAnsi="Arial" w:cs="Arial"/>
          <w:b/>
          <w:i w:val="0"/>
          <w:color w:val="9A3412"/>
          <w:sz w:val="32"/>
          <w:bCs/>
          <w:szCs w:val="32"/>
          <w:rtl/>
        </w:rPr>
        <w:t xml:space="preserve"> העובדות נבדקו מול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בחירות לכנסת הן כלליות, ארציות, ישירות, שוות, חשאיות ויחסיות (חוק־יסוד: הכנסת, סעיף 4).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זכות לבחור: אזרח ישראלי מגיל 18 (חוק־יסוד: הכנסת, סעיף 5).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בכנסת 120 חברים.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ההצבעה: מזדהים בתעודה מזהה, מקבלים מעטפה, בוחרים פתק מאחורי הפרגוד, שמים במעטפה ומכניסים לקלפי.</w:t>
      </w:r>
    </w:p>
    <w:p>
      <w:pPr>
        <w:bidi/>
      </w:pPr>
      <w:r>
        <w:rPr>
          <w:rFonts w:ascii="Arial" w:hAnsi="Arial" w:cs="Arial"/>
          <w:b w:val="0"/>
          <w:i w:val="0"/>
          <w:color w:val="555555"/>
          <w:sz w:val="20"/>
          <w:szCs w:val="20"/>
          <w:rtl/>
        </w:rPr>
        <w:t>מקורות: אתר הכנסת (חוקי היסוד, לקסיקון הכנסת – אחוז החסימה); נוסח חוק־יסוד: הכנסת וחוק־יסוד: הממשלה.</w:t>
      </w:r>
    </w:p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i w:val="0"/>
        <w:color w:val="6B5146"/>
        <w:sz w:val="18"/>
        <w:szCs w:val="18"/>
        <w:rtl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80" w:line="300" w:lineRule="auto"/>
    </w:pPr>
    <w:rPr>
      <w:rFonts w:ascii="Arial" w:hAnsi="Arial" w:cs="Arial"/>
      <w:sz w:val="24"/>
      <w:szCs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